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360" w:lineRule="atLeast"/>
        <w:jc w:val="center"/>
        <w:rPr>
          <w:rFonts w:hint="eastAsia" w:ascii="宋体" w:hAnsi="宋体" w:eastAsia="宋体" w:cs="宋体"/>
          <w:b/>
          <w:bCs w:val="0"/>
          <w:sz w:val="36"/>
          <w:szCs w:val="36"/>
        </w:rPr>
      </w:pPr>
      <w:r>
        <w:rPr>
          <w:rFonts w:hint="eastAsia" w:ascii="宋体" w:hAnsi="宋体" w:eastAsia="宋体" w:cs="宋体"/>
          <w:b/>
          <w:bCs w:val="0"/>
          <w:sz w:val="36"/>
          <w:szCs w:val="36"/>
        </w:rPr>
        <w:t>生物源纤维制造技术国家重点实验室</w:t>
      </w:r>
    </w:p>
    <w:p>
      <w:pPr>
        <w:pStyle w:val="2"/>
        <w:widowControl/>
        <w:spacing w:beforeAutospacing="0" w:afterAutospacing="0" w:line="360" w:lineRule="atLeast"/>
        <w:jc w:val="center"/>
        <w:rPr>
          <w:rFonts w:hint="eastAsia" w:ascii="宋体" w:hAnsi="宋体" w:eastAsia="宋体" w:cs="宋体"/>
          <w:b/>
          <w:bCs w:val="0"/>
          <w:sz w:val="36"/>
          <w:szCs w:val="36"/>
        </w:rPr>
      </w:pPr>
      <w:r>
        <w:rPr>
          <w:rFonts w:hint="eastAsia" w:ascii="宋体" w:hAnsi="宋体" w:eastAsia="宋体" w:cs="宋体"/>
          <w:b/>
          <w:bCs w:val="0"/>
          <w:sz w:val="36"/>
          <w:szCs w:val="36"/>
        </w:rPr>
        <w:t>开放课题管理办法</w:t>
      </w:r>
    </w:p>
    <w:p>
      <w:pPr>
        <w:keepNext w:val="0"/>
        <w:keepLines w:val="0"/>
        <w:pageBreakBefore w:val="0"/>
        <w:widowControl/>
        <w:kinsoku/>
        <w:wordWrap/>
        <w:overflowPunct/>
        <w:topLinePunct w:val="0"/>
        <w:autoSpaceDE/>
        <w:autoSpaceDN/>
        <w:bidi w:val="0"/>
        <w:adjustRightInd/>
        <w:snapToGrid/>
        <w:spacing w:before="157" w:beforeLines="50" w:after="157" w:afterLines="50" w:line="540" w:lineRule="exact"/>
        <w:jc w:val="center"/>
        <w:textAlignment w:val="auto"/>
        <w:outlineLvl w:val="0"/>
        <w:rPr>
          <w:rFonts w:hint="eastAsia" w:ascii="仿宋" w:hAnsi="仿宋" w:eastAsia="仿宋" w:cs="仿宋"/>
          <w:b/>
          <w:bCs w:val="0"/>
          <w:color w:val="333333"/>
          <w:sz w:val="32"/>
          <w:szCs w:val="32"/>
        </w:rPr>
      </w:pPr>
      <w:r>
        <w:rPr>
          <w:rStyle w:val="6"/>
          <w:rFonts w:hint="eastAsia" w:ascii="仿宋" w:hAnsi="仿宋" w:eastAsia="仿宋" w:cs="仿宋"/>
          <w:b/>
          <w:bCs w:val="0"/>
          <w:color w:val="333333"/>
          <w:kern w:val="0"/>
          <w:sz w:val="32"/>
          <w:szCs w:val="32"/>
          <w:lang w:bidi="ar"/>
        </w:rPr>
        <w:t>第一章 总 则 </w:t>
      </w:r>
      <w:r>
        <w:rPr>
          <w:rFonts w:hint="eastAsia" w:ascii="仿宋" w:hAnsi="仿宋" w:eastAsia="仿宋" w:cs="仿宋"/>
          <w:b/>
          <w:bCs w:val="0"/>
          <w:color w:val="333333"/>
          <w:kern w:val="0"/>
          <w:sz w:val="32"/>
          <w:szCs w:val="32"/>
          <w:lang w:bidi="ar"/>
        </w:rPr>
        <w:t>   </w:t>
      </w:r>
    </w:p>
    <w:p>
      <w:pPr>
        <w:keepNext w:val="0"/>
        <w:keepLines w:val="0"/>
        <w:pageBreakBefore w:val="0"/>
        <w:widowControl/>
        <w:kinsoku/>
        <w:wordWrap/>
        <w:overflowPunct/>
        <w:topLinePunct w:val="0"/>
        <w:autoSpaceDE/>
        <w:autoSpaceDN/>
        <w:bidi w:val="0"/>
        <w:adjustRightInd/>
        <w:snapToGrid/>
        <w:spacing w:after="72" w:line="540" w:lineRule="exact"/>
        <w:ind w:firstLine="564"/>
        <w:jc w:val="left"/>
        <w:textAlignment w:val="auto"/>
        <w:rPr>
          <w:rFonts w:hint="eastAsia" w:ascii="仿宋" w:hAnsi="仿宋" w:eastAsia="仿宋" w:cs="仿宋"/>
          <w:color w:val="333333"/>
          <w:sz w:val="32"/>
          <w:szCs w:val="32"/>
        </w:rPr>
      </w:pPr>
      <w:r>
        <w:rPr>
          <w:rStyle w:val="6"/>
          <w:rFonts w:hint="eastAsia" w:ascii="仿宋" w:hAnsi="仿宋" w:eastAsia="仿宋" w:cs="仿宋"/>
          <w:color w:val="333333"/>
          <w:kern w:val="0"/>
          <w:sz w:val="32"/>
          <w:szCs w:val="32"/>
          <w:lang w:bidi="ar"/>
        </w:rPr>
        <w:t>第一条  </w:t>
      </w:r>
      <w:r>
        <w:rPr>
          <w:rFonts w:hint="eastAsia" w:ascii="仿宋" w:hAnsi="仿宋" w:eastAsia="仿宋" w:cs="仿宋"/>
          <w:color w:val="333333"/>
          <w:kern w:val="0"/>
          <w:sz w:val="32"/>
          <w:szCs w:val="32"/>
          <w:lang w:bidi="ar"/>
        </w:rPr>
        <w:t>为了充分发挥生物源纤维制造技术国家重点实验室（以下简称“重点实验室”）的国家基础研究平台作用，促进科研合作和学术交流，重点实验室本着“开放、流动、合作、竞争”的运行机制设立开放课题，支持与重点实验室主要研究方向相关的基础研究项目，并鼓励应用基础和交叉学科研究。    </w:t>
      </w:r>
    </w:p>
    <w:p>
      <w:pPr>
        <w:pStyle w:val="3"/>
        <w:keepNext w:val="0"/>
        <w:keepLines w:val="0"/>
        <w:pageBreakBefore w:val="0"/>
        <w:widowControl/>
        <w:kinsoku/>
        <w:wordWrap/>
        <w:overflowPunct/>
        <w:topLinePunct w:val="0"/>
        <w:autoSpaceDE/>
        <w:autoSpaceDN/>
        <w:bidi w:val="0"/>
        <w:adjustRightInd/>
        <w:snapToGrid/>
        <w:spacing w:beforeAutospacing="0" w:afterAutospacing="0" w:line="540" w:lineRule="exact"/>
        <w:ind w:firstLine="564"/>
        <w:jc w:val="both"/>
        <w:textAlignment w:val="auto"/>
        <w:rPr>
          <w:rFonts w:hint="eastAsia" w:ascii="仿宋" w:hAnsi="仿宋" w:eastAsia="仿宋" w:cs="仿宋"/>
          <w:color w:val="333333"/>
          <w:sz w:val="32"/>
          <w:szCs w:val="32"/>
        </w:rPr>
      </w:pPr>
      <w:r>
        <w:rPr>
          <w:rStyle w:val="6"/>
          <w:rFonts w:hint="eastAsia" w:ascii="仿宋" w:hAnsi="仿宋" w:eastAsia="仿宋" w:cs="仿宋"/>
          <w:color w:val="333333"/>
          <w:sz w:val="32"/>
          <w:szCs w:val="32"/>
        </w:rPr>
        <w:t>第二条 </w:t>
      </w:r>
      <w:r>
        <w:rPr>
          <w:rFonts w:hint="eastAsia" w:ascii="仿宋" w:hAnsi="仿宋" w:eastAsia="仿宋" w:cs="仿宋"/>
          <w:color w:val="333333"/>
          <w:sz w:val="32"/>
          <w:szCs w:val="32"/>
        </w:rPr>
        <w:t> </w:t>
      </w:r>
      <w:r>
        <w:rPr>
          <w:rFonts w:hint="eastAsia" w:ascii="仿宋" w:hAnsi="仿宋" w:eastAsia="仿宋" w:cs="仿宋"/>
          <w:color w:val="000000"/>
          <w:sz w:val="32"/>
          <w:szCs w:val="32"/>
        </w:rPr>
        <w:t>开放课题基金从重点实验室运行费预算中支出，用于资助开放课题研究，专款专用。</w:t>
      </w:r>
      <w:r>
        <w:rPr>
          <w:rFonts w:hint="eastAsia" w:ascii="仿宋" w:hAnsi="仿宋" w:eastAsia="仿宋" w:cs="仿宋"/>
          <w:color w:val="333333"/>
          <w:sz w:val="32"/>
          <w:szCs w:val="32"/>
        </w:rPr>
        <w:t>   </w:t>
      </w:r>
    </w:p>
    <w:p>
      <w:pPr>
        <w:keepNext w:val="0"/>
        <w:keepLines w:val="0"/>
        <w:pageBreakBefore w:val="0"/>
        <w:widowControl/>
        <w:kinsoku/>
        <w:wordWrap/>
        <w:overflowPunct/>
        <w:topLinePunct w:val="0"/>
        <w:autoSpaceDE/>
        <w:autoSpaceDN/>
        <w:bidi w:val="0"/>
        <w:adjustRightInd/>
        <w:snapToGrid/>
        <w:spacing w:before="157" w:beforeLines="50" w:after="157" w:afterLines="50" w:line="540" w:lineRule="exact"/>
        <w:jc w:val="center"/>
        <w:textAlignment w:val="auto"/>
        <w:outlineLvl w:val="0"/>
        <w:rPr>
          <w:rStyle w:val="6"/>
          <w:rFonts w:hint="eastAsia" w:ascii="仿宋" w:hAnsi="仿宋" w:eastAsia="仿宋" w:cs="仿宋"/>
          <w:b/>
          <w:bCs w:val="0"/>
          <w:color w:val="333333"/>
          <w:kern w:val="0"/>
          <w:sz w:val="32"/>
          <w:szCs w:val="32"/>
          <w:lang w:bidi="ar"/>
        </w:rPr>
      </w:pPr>
      <w:r>
        <w:rPr>
          <w:rStyle w:val="6"/>
          <w:rFonts w:hint="eastAsia" w:ascii="仿宋" w:hAnsi="仿宋" w:eastAsia="仿宋" w:cs="仿宋"/>
          <w:b/>
          <w:bCs w:val="0"/>
          <w:color w:val="333333"/>
          <w:kern w:val="0"/>
          <w:sz w:val="32"/>
          <w:szCs w:val="32"/>
          <w:lang w:bidi="ar"/>
        </w:rPr>
        <w:t>第二章 课题申请与立项     </w:t>
      </w:r>
    </w:p>
    <w:p>
      <w:pPr>
        <w:pStyle w:val="3"/>
        <w:keepNext w:val="0"/>
        <w:keepLines w:val="0"/>
        <w:pageBreakBefore w:val="0"/>
        <w:widowControl/>
        <w:kinsoku/>
        <w:wordWrap/>
        <w:overflowPunct/>
        <w:topLinePunct w:val="0"/>
        <w:autoSpaceDE/>
        <w:autoSpaceDN/>
        <w:bidi w:val="0"/>
        <w:adjustRightInd/>
        <w:snapToGrid/>
        <w:spacing w:beforeAutospacing="0" w:afterAutospacing="0" w:line="540" w:lineRule="exact"/>
        <w:ind w:firstLine="564"/>
        <w:jc w:val="both"/>
        <w:textAlignment w:val="auto"/>
        <w:rPr>
          <w:rFonts w:hint="eastAsia" w:ascii="仿宋" w:hAnsi="仿宋" w:eastAsia="仿宋" w:cs="仿宋"/>
          <w:color w:val="333333"/>
          <w:sz w:val="32"/>
          <w:szCs w:val="32"/>
        </w:rPr>
      </w:pPr>
      <w:r>
        <w:rPr>
          <w:rStyle w:val="6"/>
          <w:rFonts w:hint="eastAsia" w:ascii="仿宋" w:hAnsi="仿宋" w:eastAsia="仿宋" w:cs="仿宋"/>
          <w:color w:val="333333"/>
          <w:sz w:val="32"/>
          <w:szCs w:val="32"/>
        </w:rPr>
        <w:t>第三条 </w:t>
      </w:r>
      <w:r>
        <w:rPr>
          <w:rFonts w:hint="eastAsia" w:ascii="仿宋" w:hAnsi="仿宋" w:eastAsia="仿宋" w:cs="仿宋"/>
          <w:color w:val="333333"/>
          <w:sz w:val="32"/>
          <w:szCs w:val="32"/>
        </w:rPr>
        <w:t> </w:t>
      </w:r>
      <w:r>
        <w:rPr>
          <w:rFonts w:hint="eastAsia" w:ascii="仿宋" w:hAnsi="仿宋" w:eastAsia="仿宋" w:cs="仿宋"/>
          <w:color w:val="000000"/>
          <w:sz w:val="32"/>
          <w:szCs w:val="32"/>
        </w:rPr>
        <w:t>具备博士学位或高级以上技术职称的国内外科技工作者，均可根据重点实验室颁布的“国家重点实验室开放研究基金申请指南”规定的范围提出资助申请。同时重点实验室也接收国内外研究人员自带课题和经费，利用实验室设备条件开展科学研究。开放课题基金项目的研究年限一般为1-2年，课题经费为5-20万元。</w:t>
      </w:r>
    </w:p>
    <w:p>
      <w:pPr>
        <w:pStyle w:val="3"/>
        <w:keepNext w:val="0"/>
        <w:keepLines w:val="0"/>
        <w:pageBreakBefore w:val="0"/>
        <w:widowControl/>
        <w:kinsoku/>
        <w:wordWrap/>
        <w:overflowPunct/>
        <w:topLinePunct w:val="0"/>
        <w:autoSpaceDE/>
        <w:autoSpaceDN/>
        <w:bidi w:val="0"/>
        <w:adjustRightInd/>
        <w:snapToGrid/>
        <w:spacing w:beforeAutospacing="0" w:afterAutospacing="0" w:line="540" w:lineRule="exact"/>
        <w:ind w:firstLine="564"/>
        <w:jc w:val="both"/>
        <w:textAlignment w:val="auto"/>
        <w:rPr>
          <w:rFonts w:hint="eastAsia" w:ascii="仿宋" w:hAnsi="仿宋" w:eastAsia="仿宋" w:cs="仿宋"/>
          <w:color w:val="333333"/>
          <w:sz w:val="32"/>
          <w:szCs w:val="32"/>
        </w:rPr>
      </w:pPr>
      <w:r>
        <w:rPr>
          <w:rStyle w:val="6"/>
          <w:rFonts w:hint="eastAsia" w:ascii="仿宋" w:hAnsi="仿宋" w:eastAsia="仿宋" w:cs="仿宋"/>
          <w:color w:val="333333"/>
          <w:sz w:val="32"/>
          <w:szCs w:val="32"/>
        </w:rPr>
        <w:t>第四条 </w:t>
      </w:r>
      <w:r>
        <w:rPr>
          <w:rFonts w:hint="eastAsia" w:ascii="仿宋" w:hAnsi="仿宋" w:eastAsia="仿宋" w:cs="仿宋"/>
          <w:color w:val="000000"/>
          <w:sz w:val="32"/>
          <w:szCs w:val="32"/>
        </w:rPr>
        <w:t> </w:t>
      </w:r>
      <w:r>
        <w:rPr>
          <w:rFonts w:hint="eastAsia" w:ascii="仿宋" w:hAnsi="仿宋" w:eastAsia="仿宋" w:cs="仿宋"/>
          <w:color w:val="333333"/>
          <w:sz w:val="32"/>
          <w:szCs w:val="32"/>
        </w:rPr>
        <w:t> </w:t>
      </w:r>
      <w:r>
        <w:rPr>
          <w:rFonts w:hint="eastAsia" w:ascii="仿宋" w:hAnsi="仿宋" w:eastAsia="仿宋" w:cs="仿宋"/>
          <w:color w:val="000000"/>
          <w:sz w:val="32"/>
          <w:szCs w:val="32"/>
        </w:rPr>
        <w:t>申请开放课题基金必须按规定的格式填写《生物源纤维制造技术国家重点重点实验室开放基金申请书》（以下简称《申请书》），《申请书》见实验室申报通知并在重点实验室网站下载。</w:t>
      </w:r>
    </w:p>
    <w:p>
      <w:pPr>
        <w:pStyle w:val="3"/>
        <w:keepNext w:val="0"/>
        <w:keepLines w:val="0"/>
        <w:pageBreakBefore w:val="0"/>
        <w:widowControl/>
        <w:kinsoku/>
        <w:wordWrap/>
        <w:overflowPunct/>
        <w:topLinePunct w:val="0"/>
        <w:autoSpaceDE/>
        <w:autoSpaceDN/>
        <w:bidi w:val="0"/>
        <w:adjustRightInd/>
        <w:snapToGrid/>
        <w:spacing w:beforeAutospacing="0" w:afterAutospacing="0" w:line="540" w:lineRule="exact"/>
        <w:ind w:firstLine="564"/>
        <w:jc w:val="both"/>
        <w:textAlignment w:val="auto"/>
        <w:rPr>
          <w:rFonts w:hint="eastAsia" w:ascii="仿宋" w:hAnsi="仿宋" w:eastAsia="仿宋" w:cs="仿宋"/>
          <w:color w:val="000000"/>
          <w:sz w:val="32"/>
          <w:szCs w:val="32"/>
        </w:rPr>
      </w:pPr>
      <w:r>
        <w:rPr>
          <w:rStyle w:val="6"/>
          <w:rFonts w:hint="eastAsia" w:ascii="仿宋" w:hAnsi="仿宋" w:eastAsia="仿宋" w:cs="仿宋"/>
          <w:color w:val="333333"/>
          <w:sz w:val="32"/>
          <w:szCs w:val="32"/>
        </w:rPr>
        <w:t>第五条 </w:t>
      </w:r>
      <w:r>
        <w:rPr>
          <w:rFonts w:hint="eastAsia" w:ascii="仿宋" w:hAnsi="仿宋" w:eastAsia="仿宋" w:cs="仿宋"/>
          <w:color w:val="333333"/>
          <w:sz w:val="32"/>
          <w:szCs w:val="32"/>
        </w:rPr>
        <w:t> </w:t>
      </w:r>
      <w:r>
        <w:rPr>
          <w:rFonts w:hint="eastAsia" w:ascii="仿宋" w:hAnsi="仿宋" w:eastAsia="仿宋" w:cs="仿宋"/>
          <w:color w:val="000000"/>
          <w:sz w:val="32"/>
          <w:szCs w:val="32"/>
        </w:rPr>
        <w:t>课题审定：课题申请单位在规定时间内提交开放课题申请书，重点实验室组织专家评审，并出具评审意见，确定资助课题及资助金额。</w:t>
      </w:r>
    </w:p>
    <w:p>
      <w:pPr>
        <w:pStyle w:val="3"/>
        <w:keepNext w:val="0"/>
        <w:keepLines w:val="0"/>
        <w:pageBreakBefore w:val="0"/>
        <w:widowControl/>
        <w:kinsoku/>
        <w:wordWrap/>
        <w:overflowPunct/>
        <w:topLinePunct w:val="0"/>
        <w:autoSpaceDE/>
        <w:autoSpaceDN/>
        <w:bidi w:val="0"/>
        <w:adjustRightInd/>
        <w:snapToGrid/>
        <w:spacing w:beforeAutospacing="0" w:afterAutospacing="0" w:line="540" w:lineRule="exact"/>
        <w:ind w:firstLine="564"/>
        <w:jc w:val="both"/>
        <w:textAlignment w:val="auto"/>
        <w:rPr>
          <w:rFonts w:hint="eastAsia" w:ascii="仿宋" w:hAnsi="仿宋" w:eastAsia="仿宋" w:cs="仿宋"/>
          <w:color w:val="000000"/>
          <w:sz w:val="32"/>
          <w:szCs w:val="32"/>
        </w:rPr>
      </w:pPr>
      <w:r>
        <w:rPr>
          <w:rStyle w:val="6"/>
          <w:rFonts w:hint="eastAsia" w:ascii="仿宋" w:hAnsi="仿宋" w:eastAsia="仿宋" w:cs="仿宋"/>
          <w:color w:val="333333"/>
          <w:sz w:val="32"/>
          <w:szCs w:val="32"/>
        </w:rPr>
        <w:t xml:space="preserve">第六条 </w:t>
      </w:r>
      <w:r>
        <w:rPr>
          <w:rFonts w:hint="eastAsia" w:ascii="仿宋" w:hAnsi="仿宋" w:eastAsia="仿宋" w:cs="仿宋"/>
          <w:color w:val="000000"/>
          <w:sz w:val="32"/>
          <w:szCs w:val="32"/>
        </w:rPr>
        <w:t>重点实验室通过合规性审核的拟立项课题通过实验室网站进行公示，并依据公示结果发布立项通知，与课题单位和课题负责人签订开放课题科研合同书。</w:t>
      </w:r>
    </w:p>
    <w:p>
      <w:pPr>
        <w:keepNext w:val="0"/>
        <w:keepLines w:val="0"/>
        <w:pageBreakBefore w:val="0"/>
        <w:widowControl/>
        <w:kinsoku/>
        <w:wordWrap/>
        <w:overflowPunct/>
        <w:topLinePunct w:val="0"/>
        <w:autoSpaceDE/>
        <w:autoSpaceDN/>
        <w:bidi w:val="0"/>
        <w:adjustRightInd/>
        <w:snapToGrid/>
        <w:spacing w:before="157" w:beforeLines="50" w:after="157" w:afterLines="50" w:line="540" w:lineRule="exact"/>
        <w:jc w:val="center"/>
        <w:textAlignment w:val="auto"/>
        <w:outlineLvl w:val="0"/>
        <w:rPr>
          <w:rStyle w:val="6"/>
          <w:rFonts w:hint="eastAsia" w:ascii="仿宋" w:hAnsi="仿宋" w:eastAsia="仿宋" w:cs="仿宋"/>
          <w:b/>
          <w:bCs w:val="0"/>
          <w:color w:val="333333"/>
          <w:kern w:val="0"/>
          <w:sz w:val="32"/>
          <w:szCs w:val="32"/>
          <w:lang w:bidi="ar"/>
        </w:rPr>
      </w:pPr>
      <w:r>
        <w:rPr>
          <w:rStyle w:val="6"/>
          <w:rFonts w:hint="eastAsia" w:ascii="仿宋" w:hAnsi="仿宋" w:eastAsia="仿宋" w:cs="仿宋"/>
          <w:b/>
          <w:bCs w:val="0"/>
          <w:color w:val="333333"/>
          <w:kern w:val="0"/>
          <w:sz w:val="32"/>
          <w:szCs w:val="32"/>
          <w:lang w:bidi="ar"/>
        </w:rPr>
        <w:t>第三章 课题实施</w:t>
      </w:r>
    </w:p>
    <w:p>
      <w:pPr>
        <w:pStyle w:val="3"/>
        <w:keepNext w:val="0"/>
        <w:keepLines w:val="0"/>
        <w:pageBreakBefore w:val="0"/>
        <w:widowControl/>
        <w:kinsoku/>
        <w:wordWrap/>
        <w:overflowPunct/>
        <w:topLinePunct w:val="0"/>
        <w:autoSpaceDE/>
        <w:autoSpaceDN/>
        <w:bidi w:val="0"/>
        <w:adjustRightInd/>
        <w:snapToGrid/>
        <w:spacing w:beforeAutospacing="0" w:afterAutospacing="0" w:line="540" w:lineRule="exact"/>
        <w:ind w:firstLine="564"/>
        <w:jc w:val="both"/>
        <w:textAlignment w:val="auto"/>
        <w:rPr>
          <w:rFonts w:hint="eastAsia" w:ascii="仿宋" w:hAnsi="仿宋" w:eastAsia="仿宋" w:cs="仿宋"/>
          <w:color w:val="333333"/>
          <w:sz w:val="32"/>
          <w:szCs w:val="32"/>
        </w:rPr>
      </w:pPr>
      <w:r>
        <w:rPr>
          <w:rStyle w:val="6"/>
          <w:rFonts w:hint="eastAsia" w:ascii="仿宋" w:hAnsi="仿宋" w:eastAsia="仿宋" w:cs="仿宋"/>
          <w:color w:val="333333"/>
          <w:sz w:val="32"/>
          <w:szCs w:val="32"/>
        </w:rPr>
        <w:t>第七条 </w:t>
      </w:r>
      <w:r>
        <w:rPr>
          <w:rFonts w:hint="eastAsia" w:ascii="仿宋" w:hAnsi="仿宋" w:eastAsia="仿宋" w:cs="仿宋"/>
          <w:color w:val="333333"/>
          <w:sz w:val="32"/>
          <w:szCs w:val="32"/>
        </w:rPr>
        <w:t> </w:t>
      </w:r>
      <w:r>
        <w:rPr>
          <w:rFonts w:hint="eastAsia" w:ascii="仿宋" w:hAnsi="仿宋" w:eastAsia="仿宋" w:cs="仿宋"/>
          <w:color w:val="000000"/>
          <w:sz w:val="32"/>
          <w:szCs w:val="32"/>
        </w:rPr>
        <w:t>开放课题科研合同书经双方所在单位签字盖章并按照规定生效后，课题开始进入实施阶段。课题负责人组织课题主要研究人员按合同约定进度实施课题研究工作，重点实验室负责开放基金课题的管理工作，并指派专人按实验室管理条例进行管理。</w:t>
      </w:r>
    </w:p>
    <w:p>
      <w:pPr>
        <w:keepNext w:val="0"/>
        <w:keepLines w:val="0"/>
        <w:pageBreakBefore w:val="0"/>
        <w:widowControl/>
        <w:kinsoku/>
        <w:wordWrap/>
        <w:overflowPunct/>
        <w:topLinePunct w:val="0"/>
        <w:autoSpaceDE/>
        <w:autoSpaceDN/>
        <w:bidi w:val="0"/>
        <w:adjustRightInd/>
        <w:snapToGrid/>
        <w:spacing w:after="72" w:line="540" w:lineRule="exact"/>
        <w:ind w:firstLine="564"/>
        <w:jc w:val="left"/>
        <w:textAlignment w:val="auto"/>
        <w:rPr>
          <w:rFonts w:hint="eastAsia" w:ascii="仿宋" w:hAnsi="仿宋" w:eastAsia="仿宋" w:cs="仿宋"/>
          <w:color w:val="333333"/>
          <w:sz w:val="32"/>
          <w:szCs w:val="32"/>
        </w:rPr>
      </w:pPr>
      <w:r>
        <w:rPr>
          <w:rStyle w:val="6"/>
          <w:rFonts w:hint="eastAsia" w:ascii="仿宋" w:hAnsi="仿宋" w:eastAsia="仿宋" w:cs="仿宋"/>
          <w:color w:val="333333"/>
          <w:kern w:val="0"/>
          <w:sz w:val="32"/>
          <w:szCs w:val="32"/>
          <w:lang w:bidi="ar"/>
        </w:rPr>
        <w:t>第八条  </w:t>
      </w:r>
      <w:r>
        <w:rPr>
          <w:rFonts w:hint="eastAsia" w:ascii="仿宋" w:hAnsi="仿宋" w:eastAsia="仿宋" w:cs="仿宋"/>
          <w:color w:val="333333"/>
          <w:kern w:val="0"/>
          <w:sz w:val="32"/>
          <w:szCs w:val="32"/>
          <w:lang w:bidi="ar"/>
        </w:rPr>
        <w:t>实施课题年度报告制度。课题负责人应在年底11月底前填写开放课题年度进展报告，并提供相应的论文、成果简介、鉴定或获奖证书的复印件；由重点实验室汇总，在学术委员会会议上进行年度考评，视考评结果给予评价。</w:t>
      </w:r>
    </w:p>
    <w:p>
      <w:pPr>
        <w:keepNext w:val="0"/>
        <w:keepLines w:val="0"/>
        <w:pageBreakBefore w:val="0"/>
        <w:widowControl/>
        <w:kinsoku/>
        <w:wordWrap/>
        <w:overflowPunct/>
        <w:topLinePunct w:val="0"/>
        <w:autoSpaceDE/>
        <w:autoSpaceDN/>
        <w:bidi w:val="0"/>
        <w:adjustRightInd/>
        <w:snapToGrid/>
        <w:spacing w:after="72" w:line="540" w:lineRule="exact"/>
        <w:ind w:firstLine="564"/>
        <w:jc w:val="left"/>
        <w:textAlignment w:val="auto"/>
        <w:rPr>
          <w:rFonts w:hint="eastAsia" w:ascii="仿宋" w:hAnsi="仿宋" w:eastAsia="仿宋" w:cs="仿宋"/>
          <w:color w:val="333333"/>
          <w:kern w:val="0"/>
          <w:sz w:val="32"/>
          <w:szCs w:val="32"/>
          <w:lang w:bidi="ar"/>
        </w:rPr>
      </w:pPr>
      <w:r>
        <w:rPr>
          <w:rStyle w:val="6"/>
          <w:rFonts w:hint="eastAsia" w:ascii="仿宋" w:hAnsi="仿宋" w:eastAsia="仿宋" w:cs="仿宋"/>
          <w:color w:val="333333"/>
          <w:kern w:val="0"/>
          <w:sz w:val="32"/>
          <w:szCs w:val="32"/>
          <w:lang w:bidi="ar"/>
        </w:rPr>
        <w:t>第九条 </w:t>
      </w:r>
      <w:r>
        <w:rPr>
          <w:rFonts w:hint="eastAsia" w:ascii="仿宋" w:hAnsi="仿宋" w:eastAsia="仿宋" w:cs="仿宋"/>
          <w:color w:val="333333"/>
          <w:kern w:val="0"/>
          <w:sz w:val="32"/>
          <w:szCs w:val="32"/>
          <w:lang w:bidi="ar"/>
        </w:rPr>
        <w:t> 课题实施过程中，原则上不应随意更改原定的研究内容和研究目标。如需变动，必须由课题负责人提出变更申请，报重点实验室审批。</w:t>
      </w:r>
    </w:p>
    <w:p>
      <w:pPr>
        <w:keepNext w:val="0"/>
        <w:keepLines w:val="0"/>
        <w:pageBreakBefore w:val="0"/>
        <w:widowControl/>
        <w:kinsoku/>
        <w:wordWrap/>
        <w:overflowPunct/>
        <w:topLinePunct w:val="0"/>
        <w:autoSpaceDE/>
        <w:autoSpaceDN/>
        <w:bidi w:val="0"/>
        <w:adjustRightInd/>
        <w:snapToGrid/>
        <w:spacing w:after="72" w:line="540" w:lineRule="exact"/>
        <w:ind w:firstLine="564"/>
        <w:jc w:val="left"/>
        <w:textAlignment w:val="auto"/>
        <w:rPr>
          <w:rFonts w:hint="eastAsia" w:ascii="仿宋" w:hAnsi="仿宋" w:eastAsia="仿宋" w:cs="仿宋"/>
          <w:color w:val="333333"/>
          <w:kern w:val="0"/>
          <w:sz w:val="32"/>
          <w:szCs w:val="32"/>
          <w:lang w:bidi="ar"/>
        </w:rPr>
      </w:pPr>
      <w:r>
        <w:rPr>
          <w:rStyle w:val="6"/>
          <w:rFonts w:hint="eastAsia" w:ascii="仿宋" w:hAnsi="仿宋" w:eastAsia="仿宋" w:cs="仿宋"/>
          <w:color w:val="333333"/>
          <w:kern w:val="0"/>
          <w:sz w:val="32"/>
          <w:szCs w:val="32"/>
          <w:lang w:bidi="ar"/>
        </w:rPr>
        <w:t>第十条 </w:t>
      </w:r>
      <w:r>
        <w:rPr>
          <w:rFonts w:hint="eastAsia" w:ascii="仿宋" w:hAnsi="仿宋" w:eastAsia="仿宋" w:cs="仿宋"/>
          <w:color w:val="333333"/>
          <w:kern w:val="0"/>
          <w:sz w:val="32"/>
          <w:szCs w:val="32"/>
          <w:lang w:bidi="ar"/>
        </w:rPr>
        <w:t> 开放课题研究期满，须在3个月内提交结题报告和资金使用报告，并附相关的研究成果证明。由学术委员会对课题完成质量和学术水平进行评价。课题因故不能按期完成须申请延期的，课题负责人应于项目执行期结束前6个月提出延期申请，经过重点实验室审议后，由重点实验室主任批复。项目延期原则上只能申请1次，延期时间原则上不超过6个月。</w:t>
      </w:r>
    </w:p>
    <w:p>
      <w:pPr>
        <w:keepNext w:val="0"/>
        <w:keepLines w:val="0"/>
        <w:pageBreakBefore w:val="0"/>
        <w:widowControl/>
        <w:kinsoku/>
        <w:wordWrap/>
        <w:overflowPunct/>
        <w:topLinePunct w:val="0"/>
        <w:autoSpaceDE/>
        <w:autoSpaceDN/>
        <w:bidi w:val="0"/>
        <w:adjustRightInd/>
        <w:snapToGrid/>
        <w:spacing w:after="72" w:line="540" w:lineRule="exact"/>
        <w:ind w:firstLine="564"/>
        <w:jc w:val="left"/>
        <w:textAlignment w:val="auto"/>
        <w:rPr>
          <w:rFonts w:hint="eastAsia" w:ascii="仿宋" w:hAnsi="仿宋" w:eastAsia="仿宋" w:cs="仿宋"/>
          <w:color w:val="333333"/>
          <w:kern w:val="0"/>
          <w:sz w:val="32"/>
          <w:szCs w:val="32"/>
          <w:lang w:bidi="ar"/>
        </w:rPr>
      </w:pPr>
      <w:r>
        <w:rPr>
          <w:rStyle w:val="6"/>
          <w:rFonts w:hint="eastAsia" w:ascii="仿宋" w:hAnsi="仿宋" w:eastAsia="仿宋" w:cs="仿宋"/>
          <w:color w:val="333333"/>
          <w:kern w:val="0"/>
          <w:sz w:val="32"/>
          <w:szCs w:val="32"/>
          <w:lang w:bidi="ar"/>
        </w:rPr>
        <w:t>第十一条 </w:t>
      </w:r>
      <w:r>
        <w:rPr>
          <w:rFonts w:hint="eastAsia" w:ascii="仿宋" w:hAnsi="仿宋" w:eastAsia="仿宋" w:cs="仿宋"/>
          <w:color w:val="333333"/>
          <w:kern w:val="0"/>
          <w:sz w:val="32"/>
          <w:szCs w:val="32"/>
          <w:lang w:bidi="ar"/>
        </w:rPr>
        <w:t>在研课题有下列情况之一者，重点实验室有权视其情节轻重给予限期整改、缓拨资助经费、中止资助等处理：</w:t>
      </w:r>
    </w:p>
    <w:p>
      <w:pPr>
        <w:keepNext w:val="0"/>
        <w:keepLines w:val="0"/>
        <w:pageBreakBefore w:val="0"/>
        <w:widowControl/>
        <w:kinsoku/>
        <w:wordWrap/>
        <w:overflowPunct/>
        <w:topLinePunct w:val="0"/>
        <w:autoSpaceDE/>
        <w:autoSpaceDN/>
        <w:bidi w:val="0"/>
        <w:adjustRightInd/>
        <w:snapToGrid/>
        <w:spacing w:after="72" w:line="540" w:lineRule="exact"/>
        <w:ind w:firstLine="564"/>
        <w:jc w:val="left"/>
        <w:textAlignment w:val="auto"/>
        <w:rPr>
          <w:rFonts w:hint="eastAsia"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（1）弄虚作假、违背科学道德；</w:t>
      </w:r>
    </w:p>
    <w:p>
      <w:pPr>
        <w:keepNext w:val="0"/>
        <w:keepLines w:val="0"/>
        <w:pageBreakBefore w:val="0"/>
        <w:widowControl/>
        <w:kinsoku/>
        <w:wordWrap/>
        <w:overflowPunct/>
        <w:topLinePunct w:val="0"/>
        <w:autoSpaceDE/>
        <w:autoSpaceDN/>
        <w:bidi w:val="0"/>
        <w:adjustRightInd/>
        <w:snapToGrid/>
        <w:spacing w:after="72" w:line="540" w:lineRule="exact"/>
        <w:ind w:firstLine="564"/>
        <w:jc w:val="left"/>
        <w:textAlignment w:val="auto"/>
        <w:rPr>
          <w:rFonts w:hint="eastAsia"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（2）课题执行不力、</w:t>
      </w:r>
      <w:bookmarkStart w:id="0" w:name="_GoBack"/>
      <w:bookmarkEnd w:id="0"/>
      <w:r>
        <w:rPr>
          <w:rFonts w:hint="eastAsia" w:ascii="仿宋" w:hAnsi="仿宋" w:eastAsia="仿宋" w:cs="仿宋"/>
          <w:color w:val="333333"/>
          <w:kern w:val="0"/>
          <w:sz w:val="32"/>
          <w:szCs w:val="32"/>
          <w:lang w:bidi="ar"/>
        </w:rPr>
        <w:t>未开展实质性的研究工作；</w:t>
      </w:r>
    </w:p>
    <w:p>
      <w:pPr>
        <w:keepNext w:val="0"/>
        <w:keepLines w:val="0"/>
        <w:pageBreakBefore w:val="0"/>
        <w:widowControl/>
        <w:kinsoku/>
        <w:wordWrap/>
        <w:overflowPunct/>
        <w:topLinePunct w:val="0"/>
        <w:autoSpaceDE/>
        <w:autoSpaceDN/>
        <w:bidi w:val="0"/>
        <w:adjustRightInd/>
        <w:snapToGrid/>
        <w:spacing w:after="72" w:line="540" w:lineRule="exact"/>
        <w:ind w:firstLine="564"/>
        <w:jc w:val="left"/>
        <w:textAlignment w:val="auto"/>
        <w:rPr>
          <w:rFonts w:hint="eastAsia"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（3）未按要求上报课题执行和进展情况，无故不接受重点实验室对课题实施情况的检查、监督与审计；</w:t>
      </w:r>
    </w:p>
    <w:p>
      <w:pPr>
        <w:keepNext w:val="0"/>
        <w:keepLines w:val="0"/>
        <w:pageBreakBefore w:val="0"/>
        <w:widowControl/>
        <w:kinsoku/>
        <w:wordWrap/>
        <w:overflowPunct/>
        <w:topLinePunct w:val="0"/>
        <w:autoSpaceDE/>
        <w:autoSpaceDN/>
        <w:bidi w:val="0"/>
        <w:adjustRightInd/>
        <w:snapToGrid/>
        <w:spacing w:after="72" w:line="540" w:lineRule="exact"/>
        <w:ind w:firstLine="564"/>
        <w:jc w:val="left"/>
        <w:textAlignment w:val="auto"/>
        <w:rPr>
          <w:rFonts w:hint="eastAsia"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（4）课题资助经费的使用不符合有关财政、财务制度的规定或有其他违反基金课题规定与管理办法的行为。</w:t>
      </w:r>
    </w:p>
    <w:p>
      <w:pPr>
        <w:keepNext w:val="0"/>
        <w:keepLines w:val="0"/>
        <w:pageBreakBefore w:val="0"/>
        <w:widowControl/>
        <w:kinsoku/>
        <w:wordWrap/>
        <w:overflowPunct/>
        <w:topLinePunct w:val="0"/>
        <w:autoSpaceDE/>
        <w:autoSpaceDN/>
        <w:bidi w:val="0"/>
        <w:adjustRightInd/>
        <w:snapToGrid/>
        <w:spacing w:before="157" w:beforeLines="50" w:after="157" w:afterLines="50" w:line="540" w:lineRule="exact"/>
        <w:jc w:val="center"/>
        <w:textAlignment w:val="auto"/>
        <w:outlineLvl w:val="0"/>
        <w:rPr>
          <w:rStyle w:val="6"/>
          <w:rFonts w:hint="eastAsia" w:ascii="仿宋" w:hAnsi="仿宋" w:eastAsia="仿宋" w:cs="仿宋"/>
          <w:b/>
          <w:bCs w:val="0"/>
          <w:color w:val="333333"/>
          <w:kern w:val="0"/>
          <w:sz w:val="32"/>
          <w:szCs w:val="32"/>
          <w:lang w:bidi="ar"/>
        </w:rPr>
      </w:pPr>
      <w:r>
        <w:rPr>
          <w:rStyle w:val="6"/>
          <w:rFonts w:hint="eastAsia" w:ascii="仿宋" w:hAnsi="仿宋" w:eastAsia="仿宋" w:cs="仿宋"/>
          <w:b/>
          <w:bCs w:val="0"/>
          <w:color w:val="333333"/>
          <w:kern w:val="0"/>
          <w:sz w:val="32"/>
          <w:szCs w:val="32"/>
          <w:lang w:bidi="ar"/>
        </w:rPr>
        <w:t>第四章 成果管理</w:t>
      </w:r>
    </w:p>
    <w:p>
      <w:pPr>
        <w:keepNext w:val="0"/>
        <w:keepLines w:val="0"/>
        <w:pageBreakBefore w:val="0"/>
        <w:widowControl/>
        <w:kinsoku/>
        <w:wordWrap/>
        <w:overflowPunct/>
        <w:topLinePunct w:val="0"/>
        <w:autoSpaceDE/>
        <w:autoSpaceDN/>
        <w:bidi w:val="0"/>
        <w:adjustRightInd/>
        <w:snapToGrid/>
        <w:spacing w:after="72" w:line="540" w:lineRule="exact"/>
        <w:ind w:firstLine="564"/>
        <w:jc w:val="left"/>
        <w:textAlignment w:val="auto"/>
        <w:rPr>
          <w:rFonts w:hint="eastAsia" w:ascii="仿宋" w:hAnsi="仿宋" w:eastAsia="仿宋" w:cs="仿宋"/>
          <w:color w:val="333333"/>
          <w:sz w:val="32"/>
          <w:szCs w:val="32"/>
        </w:rPr>
      </w:pPr>
      <w:r>
        <w:rPr>
          <w:rStyle w:val="6"/>
          <w:rFonts w:hint="eastAsia" w:ascii="仿宋" w:hAnsi="仿宋" w:eastAsia="仿宋" w:cs="仿宋"/>
          <w:color w:val="333333"/>
          <w:kern w:val="0"/>
          <w:sz w:val="32"/>
          <w:szCs w:val="32"/>
          <w:lang w:bidi="ar"/>
        </w:rPr>
        <w:t>第十二条 </w:t>
      </w:r>
      <w:r>
        <w:rPr>
          <w:rFonts w:hint="eastAsia" w:ascii="仿宋" w:hAnsi="仿宋" w:eastAsia="仿宋" w:cs="仿宋"/>
          <w:color w:val="333333"/>
          <w:kern w:val="0"/>
          <w:sz w:val="32"/>
          <w:szCs w:val="32"/>
          <w:lang w:bidi="ar"/>
        </w:rPr>
        <w:t> 开放课题基金资助的课题，其成果由重点实验室、研究者所在单位共享。课题成果包括但不限于论文、专著、软件、数据库、专利以及鉴定、获奖、推广（转让）、应用等。 </w:t>
      </w:r>
    </w:p>
    <w:p>
      <w:pPr>
        <w:keepNext w:val="0"/>
        <w:keepLines w:val="0"/>
        <w:pageBreakBefore w:val="0"/>
        <w:widowControl/>
        <w:kinsoku/>
        <w:wordWrap/>
        <w:overflowPunct/>
        <w:topLinePunct w:val="0"/>
        <w:autoSpaceDE/>
        <w:autoSpaceDN/>
        <w:bidi w:val="0"/>
        <w:adjustRightInd/>
        <w:snapToGrid/>
        <w:spacing w:after="72" w:line="540" w:lineRule="exact"/>
        <w:ind w:firstLine="564"/>
        <w:jc w:val="left"/>
        <w:textAlignment w:val="auto"/>
        <w:rPr>
          <w:rStyle w:val="6"/>
          <w:rFonts w:hint="eastAsia" w:ascii="仿宋" w:hAnsi="仿宋" w:eastAsia="仿宋" w:cs="仿宋"/>
          <w:color w:val="333333"/>
          <w:kern w:val="0"/>
          <w:sz w:val="32"/>
          <w:szCs w:val="32"/>
          <w:lang w:bidi="ar"/>
        </w:rPr>
      </w:pPr>
      <w:r>
        <w:rPr>
          <w:rStyle w:val="6"/>
          <w:rFonts w:hint="eastAsia" w:ascii="仿宋" w:hAnsi="仿宋" w:eastAsia="仿宋" w:cs="仿宋"/>
          <w:color w:val="333333"/>
          <w:kern w:val="0"/>
          <w:sz w:val="32"/>
          <w:szCs w:val="32"/>
          <w:lang w:bidi="ar"/>
        </w:rPr>
        <w:t xml:space="preserve">第十三条  </w:t>
      </w:r>
      <w:r>
        <w:rPr>
          <w:rFonts w:hint="eastAsia" w:ascii="仿宋" w:hAnsi="仿宋" w:eastAsia="仿宋" w:cs="仿宋"/>
          <w:color w:val="333333"/>
          <w:kern w:val="0"/>
          <w:sz w:val="32"/>
          <w:szCs w:val="32"/>
          <w:lang w:bidi="ar"/>
        </w:rPr>
        <w:t>开放课题基金形成的成果，应标注国家重点实验室开放基金资助</w:t>
      </w:r>
      <w:r>
        <w:rPr>
          <w:rFonts w:hint="eastAsia" w:ascii="仿宋" w:hAnsi="仿宋" w:eastAsia="仿宋" w:cs="仿宋"/>
          <w:color w:val="333333"/>
          <w:kern w:val="0"/>
          <w:sz w:val="32"/>
          <w:szCs w:val="32"/>
          <w:lang w:bidi="ar"/>
        </w:rPr>
        <w:t>课题</w:t>
      </w:r>
      <w:r>
        <w:rPr>
          <w:rFonts w:hint="eastAsia" w:ascii="仿宋" w:hAnsi="仿宋" w:eastAsia="仿宋" w:cs="仿宋"/>
          <w:color w:val="333333"/>
          <w:kern w:val="0"/>
          <w:sz w:val="32"/>
          <w:szCs w:val="32"/>
          <w:lang w:bidi="ar"/>
        </w:rPr>
        <w:t>字样，</w:t>
      </w:r>
      <w:r>
        <w:rPr>
          <w:rFonts w:hint="eastAsia" w:ascii="仿宋" w:hAnsi="仿宋" w:eastAsia="仿宋" w:cs="仿宋"/>
          <w:color w:val="333333"/>
          <w:kern w:val="0"/>
          <w:sz w:val="32"/>
          <w:szCs w:val="32"/>
          <w:lang w:bidi="ar"/>
        </w:rPr>
        <w:t>标注位置应在学术论著、鉴定证书、技术资料及其他有效证明材料的封面、或书前扉页、或论文首页等醒目处，或致谢部分。标注内容如下：中文：“</w:t>
      </w:r>
      <w:r>
        <w:rPr>
          <w:rFonts w:hint="eastAsia" w:ascii="仿宋" w:hAnsi="仿宋" w:eastAsia="仿宋" w:cs="仿宋"/>
          <w:color w:val="333333"/>
          <w:kern w:val="0"/>
          <w:sz w:val="32"/>
          <w:szCs w:val="32"/>
          <w:lang w:val="en-US" w:eastAsia="zh-CN" w:bidi="ar"/>
        </w:rPr>
        <w:t>生物源纤维制造技术国家</w:t>
      </w:r>
      <w:r>
        <w:rPr>
          <w:rFonts w:hint="eastAsia" w:ascii="仿宋" w:hAnsi="仿宋" w:eastAsia="仿宋" w:cs="仿宋"/>
          <w:color w:val="333333"/>
          <w:kern w:val="0"/>
          <w:sz w:val="32"/>
          <w:szCs w:val="32"/>
          <w:lang w:bidi="ar"/>
        </w:rPr>
        <w:t>重点实验室开放基金资助课题”。英文：“The Project Supported by the Open Fund of State Key Laboratory of Biobased Fiber Manufacturing Technology”。</w:t>
      </w:r>
      <w:r>
        <w:rPr>
          <w:rFonts w:hint="eastAsia" w:ascii="仿宋" w:hAnsi="仿宋" w:eastAsia="仿宋" w:cs="仿宋"/>
          <w:color w:val="333333"/>
          <w:kern w:val="0"/>
          <w:sz w:val="32"/>
          <w:szCs w:val="32"/>
          <w:lang w:val="en-US" w:eastAsia="zh-CN" w:bidi="ar"/>
        </w:rPr>
        <w:t>成果</w:t>
      </w:r>
      <w:r>
        <w:rPr>
          <w:rFonts w:hint="eastAsia" w:ascii="仿宋" w:hAnsi="仿宋" w:eastAsia="仿宋" w:cs="仿宋"/>
          <w:color w:val="333333"/>
          <w:kern w:val="0"/>
          <w:sz w:val="32"/>
          <w:szCs w:val="32"/>
          <w:lang w:bidi="ar"/>
        </w:rPr>
        <w:t>单位注明“生物源纤维制造技术国家重点实验室”，英文“State Key Laboratory of Biobased Fiber Manufacturing Technology”；基金资助课题所申请的发明专利，发明人应包括基金申请人，专利权人应包括生物源纤维制造技术国家重点实验室。</w:t>
      </w:r>
    </w:p>
    <w:p>
      <w:pPr>
        <w:keepNext w:val="0"/>
        <w:keepLines w:val="0"/>
        <w:pageBreakBefore w:val="0"/>
        <w:widowControl/>
        <w:kinsoku/>
        <w:wordWrap/>
        <w:overflowPunct/>
        <w:topLinePunct w:val="0"/>
        <w:autoSpaceDE/>
        <w:autoSpaceDN/>
        <w:bidi w:val="0"/>
        <w:adjustRightInd/>
        <w:snapToGrid/>
        <w:spacing w:after="72" w:line="540" w:lineRule="exact"/>
        <w:ind w:firstLine="564"/>
        <w:jc w:val="left"/>
        <w:textAlignment w:val="auto"/>
        <w:rPr>
          <w:rFonts w:hint="eastAsia" w:ascii="仿宋" w:hAnsi="仿宋" w:eastAsia="仿宋" w:cs="仿宋"/>
          <w:color w:val="333333"/>
          <w:kern w:val="0"/>
          <w:sz w:val="32"/>
          <w:szCs w:val="32"/>
          <w:lang w:bidi="ar"/>
        </w:rPr>
      </w:pPr>
      <w:r>
        <w:rPr>
          <w:rStyle w:val="6"/>
          <w:rFonts w:hint="eastAsia" w:ascii="仿宋" w:hAnsi="仿宋" w:eastAsia="仿宋" w:cs="仿宋"/>
          <w:color w:val="333333"/>
          <w:kern w:val="0"/>
          <w:sz w:val="32"/>
          <w:szCs w:val="32"/>
          <w:lang w:bidi="ar"/>
        </w:rPr>
        <w:t>第十四条 </w:t>
      </w:r>
      <w:r>
        <w:rPr>
          <w:rFonts w:hint="eastAsia" w:ascii="仿宋" w:hAnsi="仿宋" w:eastAsia="仿宋" w:cs="仿宋"/>
          <w:color w:val="333333"/>
          <w:kern w:val="0"/>
          <w:sz w:val="32"/>
          <w:szCs w:val="32"/>
          <w:lang w:bidi="ar"/>
        </w:rPr>
        <w:t>  开放课题基金项目结题要求应满足合同书指标。一般包含：一般项目至少发表SCI期刊论文2篇，重点项目至少发表SCI期刊论文3-4篇。</w:t>
      </w:r>
    </w:p>
    <w:p>
      <w:pPr>
        <w:keepNext w:val="0"/>
        <w:keepLines w:val="0"/>
        <w:pageBreakBefore w:val="0"/>
        <w:widowControl/>
        <w:kinsoku/>
        <w:wordWrap/>
        <w:overflowPunct/>
        <w:topLinePunct w:val="0"/>
        <w:autoSpaceDE/>
        <w:autoSpaceDN/>
        <w:bidi w:val="0"/>
        <w:adjustRightInd/>
        <w:snapToGrid/>
        <w:spacing w:after="72" w:line="540" w:lineRule="exact"/>
        <w:ind w:firstLine="564"/>
        <w:jc w:val="left"/>
        <w:textAlignment w:val="auto"/>
        <w:rPr>
          <w:rFonts w:hint="eastAsia" w:ascii="仿宋" w:hAnsi="仿宋" w:eastAsia="仿宋" w:cs="仿宋"/>
          <w:color w:val="333333"/>
          <w:sz w:val="32"/>
          <w:szCs w:val="32"/>
        </w:rPr>
      </w:pPr>
      <w:r>
        <w:rPr>
          <w:rStyle w:val="6"/>
          <w:rFonts w:hint="eastAsia" w:ascii="仿宋" w:hAnsi="仿宋" w:eastAsia="仿宋" w:cs="仿宋"/>
          <w:color w:val="333333"/>
          <w:kern w:val="0"/>
          <w:sz w:val="32"/>
          <w:szCs w:val="32"/>
          <w:lang w:bidi="ar"/>
        </w:rPr>
        <w:t>第十五条  </w:t>
      </w:r>
      <w:r>
        <w:rPr>
          <w:rFonts w:hint="eastAsia" w:ascii="仿宋" w:hAnsi="仿宋" w:eastAsia="仿宋" w:cs="仿宋"/>
          <w:color w:val="333333"/>
          <w:kern w:val="0"/>
          <w:sz w:val="32"/>
          <w:szCs w:val="32"/>
          <w:lang w:bidi="ar"/>
        </w:rPr>
        <w:t>鼓励已获得重点实验室开放基金资助开展的研究课题继续联合申请更高层次的基金、国家科技项目。</w:t>
      </w:r>
    </w:p>
    <w:p>
      <w:pPr>
        <w:keepNext w:val="0"/>
        <w:keepLines w:val="0"/>
        <w:pageBreakBefore w:val="0"/>
        <w:widowControl/>
        <w:kinsoku/>
        <w:wordWrap/>
        <w:overflowPunct/>
        <w:topLinePunct w:val="0"/>
        <w:autoSpaceDE/>
        <w:autoSpaceDN/>
        <w:bidi w:val="0"/>
        <w:adjustRightInd/>
        <w:snapToGrid/>
        <w:spacing w:before="157" w:beforeLines="50" w:after="157" w:afterLines="50" w:line="540" w:lineRule="exact"/>
        <w:jc w:val="center"/>
        <w:textAlignment w:val="auto"/>
        <w:outlineLvl w:val="0"/>
        <w:rPr>
          <w:rStyle w:val="6"/>
          <w:rFonts w:hint="eastAsia" w:ascii="仿宋" w:hAnsi="仿宋" w:eastAsia="仿宋" w:cs="仿宋"/>
          <w:b/>
          <w:bCs w:val="0"/>
          <w:color w:val="333333"/>
          <w:kern w:val="0"/>
          <w:sz w:val="32"/>
          <w:szCs w:val="32"/>
          <w:lang w:bidi="ar"/>
        </w:rPr>
      </w:pPr>
      <w:r>
        <w:rPr>
          <w:rStyle w:val="6"/>
          <w:rFonts w:hint="eastAsia" w:ascii="仿宋" w:hAnsi="仿宋" w:eastAsia="仿宋" w:cs="仿宋"/>
          <w:b/>
          <w:bCs w:val="0"/>
          <w:color w:val="333333"/>
          <w:kern w:val="0"/>
          <w:sz w:val="32"/>
          <w:szCs w:val="32"/>
          <w:lang w:bidi="ar"/>
        </w:rPr>
        <w:t>第五章 开放基金的使用与管理</w:t>
      </w:r>
    </w:p>
    <w:p>
      <w:pPr>
        <w:keepNext w:val="0"/>
        <w:keepLines w:val="0"/>
        <w:pageBreakBefore w:val="0"/>
        <w:widowControl/>
        <w:kinsoku/>
        <w:wordWrap/>
        <w:overflowPunct/>
        <w:topLinePunct w:val="0"/>
        <w:autoSpaceDE/>
        <w:autoSpaceDN/>
        <w:bidi w:val="0"/>
        <w:adjustRightInd/>
        <w:snapToGrid/>
        <w:spacing w:after="72" w:line="540" w:lineRule="exact"/>
        <w:ind w:firstLine="564"/>
        <w:jc w:val="left"/>
        <w:textAlignment w:val="auto"/>
        <w:rPr>
          <w:rStyle w:val="6"/>
          <w:rFonts w:hint="eastAsia" w:ascii="仿宋" w:hAnsi="仿宋" w:eastAsia="仿宋" w:cs="仿宋"/>
          <w:color w:val="333333"/>
          <w:kern w:val="0"/>
          <w:sz w:val="32"/>
          <w:szCs w:val="32"/>
          <w:lang w:bidi="ar"/>
        </w:rPr>
      </w:pPr>
      <w:r>
        <w:rPr>
          <w:rStyle w:val="6"/>
          <w:rFonts w:hint="eastAsia" w:ascii="仿宋" w:hAnsi="仿宋" w:eastAsia="仿宋" w:cs="仿宋"/>
          <w:color w:val="333333"/>
          <w:kern w:val="0"/>
          <w:sz w:val="32"/>
          <w:szCs w:val="32"/>
          <w:lang w:bidi="ar"/>
        </w:rPr>
        <w:t>第十六条 </w:t>
      </w:r>
      <w:r>
        <w:rPr>
          <w:rFonts w:hint="eastAsia" w:ascii="仿宋" w:hAnsi="仿宋" w:eastAsia="仿宋" w:cs="仿宋"/>
          <w:color w:val="333333"/>
          <w:kern w:val="0"/>
          <w:sz w:val="32"/>
          <w:szCs w:val="32"/>
          <w:lang w:bidi="ar"/>
        </w:rPr>
        <w:t>开放课题基金按照</w:t>
      </w:r>
      <w:r>
        <w:rPr>
          <w:rFonts w:hint="eastAsia" w:ascii="仿宋" w:hAnsi="仿宋" w:eastAsia="仿宋" w:cs="仿宋"/>
          <w:color w:val="000000"/>
          <w:sz w:val="32"/>
          <w:szCs w:val="32"/>
        </w:rPr>
        <w:t>开放课题科研合同书</w:t>
      </w:r>
      <w:r>
        <w:rPr>
          <w:rFonts w:hint="eastAsia" w:ascii="仿宋" w:hAnsi="仿宋" w:eastAsia="仿宋" w:cs="仿宋"/>
          <w:color w:val="333333"/>
          <w:kern w:val="0"/>
          <w:sz w:val="32"/>
          <w:szCs w:val="32"/>
          <w:lang w:bidi="ar"/>
        </w:rPr>
        <w:t>约定进行拨付，原则上</w:t>
      </w:r>
      <w:r>
        <w:rPr>
          <w:rFonts w:hint="eastAsia" w:ascii="仿宋" w:hAnsi="仿宋" w:eastAsia="仿宋" w:cs="仿宋"/>
          <w:color w:val="000000"/>
          <w:sz w:val="32"/>
          <w:szCs w:val="32"/>
        </w:rPr>
        <w:t>开放课题科研合同书</w:t>
      </w:r>
      <w:r>
        <w:rPr>
          <w:rFonts w:hint="eastAsia" w:ascii="仿宋" w:hAnsi="仿宋" w:eastAsia="仿宋" w:cs="仿宋"/>
          <w:color w:val="333333"/>
          <w:kern w:val="0"/>
          <w:sz w:val="32"/>
          <w:szCs w:val="32"/>
          <w:lang w:bidi="ar"/>
        </w:rPr>
        <w:t>签订后3个月内拨付第一笔课题启动经费。</w:t>
      </w:r>
    </w:p>
    <w:p>
      <w:pPr>
        <w:keepNext w:val="0"/>
        <w:keepLines w:val="0"/>
        <w:pageBreakBefore w:val="0"/>
        <w:widowControl/>
        <w:kinsoku/>
        <w:wordWrap/>
        <w:overflowPunct/>
        <w:topLinePunct w:val="0"/>
        <w:autoSpaceDE/>
        <w:autoSpaceDN/>
        <w:bidi w:val="0"/>
        <w:adjustRightInd/>
        <w:snapToGrid/>
        <w:spacing w:after="72" w:line="540" w:lineRule="exact"/>
        <w:ind w:firstLine="564"/>
        <w:jc w:val="left"/>
        <w:textAlignment w:val="auto"/>
        <w:rPr>
          <w:rFonts w:hint="eastAsia" w:ascii="仿宋" w:hAnsi="仿宋" w:eastAsia="仿宋" w:cs="仿宋"/>
          <w:color w:val="333333"/>
          <w:kern w:val="0"/>
          <w:sz w:val="32"/>
          <w:szCs w:val="32"/>
          <w:lang w:bidi="ar"/>
        </w:rPr>
      </w:pPr>
      <w:r>
        <w:rPr>
          <w:rStyle w:val="6"/>
          <w:rFonts w:hint="eastAsia" w:ascii="仿宋" w:hAnsi="仿宋" w:eastAsia="仿宋" w:cs="仿宋"/>
          <w:color w:val="333333"/>
          <w:kern w:val="0"/>
          <w:sz w:val="32"/>
          <w:szCs w:val="32"/>
          <w:lang w:bidi="ar"/>
        </w:rPr>
        <w:t>第十七条 </w:t>
      </w:r>
      <w:r>
        <w:rPr>
          <w:rFonts w:hint="eastAsia" w:ascii="仿宋" w:hAnsi="仿宋" w:eastAsia="仿宋" w:cs="仿宋"/>
          <w:color w:val="333333"/>
          <w:kern w:val="0"/>
          <w:sz w:val="32"/>
          <w:szCs w:val="32"/>
          <w:lang w:bidi="ar"/>
        </w:rPr>
        <w:t> 课题经费专款专用。划拨的经费应严格按照国家科技部、财政部有关财务规章制度管理，单独建帐立卡，专款专用。经费的使用权由课题负责人掌握，课题结题时课题负责人应向重点实验室提交加盖财务部门公章的经费开支结算报告。</w:t>
      </w:r>
    </w:p>
    <w:p>
      <w:pPr>
        <w:keepNext w:val="0"/>
        <w:keepLines w:val="0"/>
        <w:pageBreakBefore w:val="0"/>
        <w:widowControl/>
        <w:kinsoku/>
        <w:wordWrap/>
        <w:overflowPunct/>
        <w:topLinePunct w:val="0"/>
        <w:autoSpaceDE/>
        <w:autoSpaceDN/>
        <w:bidi w:val="0"/>
        <w:adjustRightInd/>
        <w:snapToGrid/>
        <w:spacing w:after="72" w:line="540" w:lineRule="exact"/>
        <w:ind w:firstLine="564"/>
        <w:jc w:val="left"/>
        <w:textAlignment w:val="auto"/>
        <w:rPr>
          <w:rFonts w:hint="eastAsia" w:ascii="仿宋" w:hAnsi="仿宋" w:eastAsia="仿宋" w:cs="仿宋"/>
          <w:color w:val="333333"/>
          <w:kern w:val="0"/>
          <w:sz w:val="32"/>
          <w:szCs w:val="32"/>
          <w:lang w:bidi="ar"/>
        </w:rPr>
      </w:pPr>
      <w:r>
        <w:rPr>
          <w:rStyle w:val="6"/>
          <w:rFonts w:hint="eastAsia" w:ascii="仿宋" w:hAnsi="仿宋" w:eastAsia="仿宋" w:cs="仿宋"/>
          <w:color w:val="333333"/>
          <w:kern w:val="0"/>
          <w:sz w:val="32"/>
          <w:szCs w:val="32"/>
          <w:lang w:bidi="ar"/>
        </w:rPr>
        <w:t>第十八条  </w:t>
      </w:r>
      <w:r>
        <w:rPr>
          <w:rFonts w:hint="eastAsia" w:ascii="仿宋" w:hAnsi="仿宋" w:eastAsia="仿宋" w:cs="仿宋"/>
          <w:color w:val="333333"/>
          <w:kern w:val="0"/>
          <w:sz w:val="32"/>
          <w:szCs w:val="32"/>
          <w:lang w:bidi="ar"/>
        </w:rPr>
        <w:t>项目经费开支的范围：</w:t>
      </w:r>
    </w:p>
    <w:p>
      <w:pPr>
        <w:keepNext w:val="0"/>
        <w:keepLines w:val="0"/>
        <w:pageBreakBefore w:val="0"/>
        <w:widowControl/>
        <w:kinsoku/>
        <w:wordWrap/>
        <w:overflowPunct/>
        <w:topLinePunct w:val="0"/>
        <w:autoSpaceDE/>
        <w:autoSpaceDN/>
        <w:bidi w:val="0"/>
        <w:adjustRightInd/>
        <w:snapToGrid/>
        <w:spacing w:after="72" w:line="540" w:lineRule="exact"/>
        <w:ind w:firstLine="564"/>
        <w:jc w:val="left"/>
        <w:textAlignment w:val="auto"/>
        <w:rPr>
          <w:rFonts w:hint="eastAsia"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开放课题开支范围是与科研工作直接相关的材料费、测试化验加工费、差旅费、会议费、国际合作交流费、出版/文献/信息传播/知识产权事物费、专家咨询费、客座研究人员来室工作期间的津贴、交通及住宿费用等。</w:t>
      </w:r>
    </w:p>
    <w:p>
      <w:pPr>
        <w:keepNext w:val="0"/>
        <w:keepLines w:val="0"/>
        <w:pageBreakBefore w:val="0"/>
        <w:widowControl/>
        <w:kinsoku/>
        <w:wordWrap/>
        <w:overflowPunct/>
        <w:topLinePunct w:val="0"/>
        <w:autoSpaceDE/>
        <w:autoSpaceDN/>
        <w:bidi w:val="0"/>
        <w:adjustRightInd/>
        <w:snapToGrid/>
        <w:spacing w:after="72" w:line="540" w:lineRule="exact"/>
        <w:ind w:firstLine="564"/>
        <w:jc w:val="left"/>
        <w:textAlignment w:val="auto"/>
        <w:rPr>
          <w:rFonts w:hint="eastAsia" w:ascii="仿宋" w:hAnsi="仿宋" w:eastAsia="仿宋" w:cs="仿宋"/>
          <w:color w:val="333333"/>
          <w:sz w:val="32"/>
          <w:szCs w:val="32"/>
        </w:rPr>
      </w:pPr>
      <w:r>
        <w:rPr>
          <w:rFonts w:hint="eastAsia" w:ascii="仿宋" w:hAnsi="仿宋" w:eastAsia="仿宋" w:cs="仿宋"/>
          <w:color w:val="333333"/>
          <w:kern w:val="0"/>
          <w:sz w:val="32"/>
          <w:szCs w:val="32"/>
          <w:lang w:bidi="ar"/>
        </w:rPr>
        <w:t>开放课题基金经费不支持设备费等资本性支出。</w:t>
      </w:r>
    </w:p>
    <w:p>
      <w:pPr>
        <w:keepNext w:val="0"/>
        <w:keepLines w:val="0"/>
        <w:pageBreakBefore w:val="0"/>
        <w:widowControl/>
        <w:kinsoku/>
        <w:wordWrap/>
        <w:overflowPunct/>
        <w:topLinePunct w:val="0"/>
        <w:autoSpaceDE/>
        <w:autoSpaceDN/>
        <w:bidi w:val="0"/>
        <w:adjustRightInd/>
        <w:snapToGrid/>
        <w:spacing w:after="72" w:line="540" w:lineRule="exact"/>
        <w:ind w:firstLine="480"/>
        <w:jc w:val="left"/>
        <w:textAlignment w:val="auto"/>
        <w:rPr>
          <w:rFonts w:hint="eastAsia" w:ascii="仿宋" w:hAnsi="仿宋" w:eastAsia="仿宋" w:cs="仿宋"/>
          <w:color w:val="333333"/>
          <w:sz w:val="32"/>
          <w:szCs w:val="32"/>
        </w:rPr>
      </w:pPr>
      <w:r>
        <w:rPr>
          <w:rStyle w:val="6"/>
          <w:rFonts w:hint="eastAsia" w:ascii="仿宋" w:hAnsi="仿宋" w:eastAsia="仿宋" w:cs="仿宋"/>
          <w:color w:val="333333"/>
          <w:kern w:val="0"/>
          <w:sz w:val="32"/>
          <w:szCs w:val="32"/>
          <w:lang w:bidi="ar"/>
        </w:rPr>
        <w:t>第十九条 </w:t>
      </w:r>
      <w:r>
        <w:rPr>
          <w:rFonts w:hint="eastAsia" w:ascii="仿宋" w:hAnsi="仿宋" w:eastAsia="仿宋" w:cs="仿宋"/>
          <w:color w:val="333333"/>
          <w:kern w:val="0"/>
          <w:sz w:val="32"/>
          <w:szCs w:val="32"/>
          <w:lang w:bidi="ar"/>
        </w:rPr>
        <w:t> 课题负责人负责经费的合理化使用，但不得挪作他用。对于中期终止的研究项目，重点实验室将终止资助，并视情况收回基金用于资助其它项目。</w:t>
      </w:r>
    </w:p>
    <w:p>
      <w:pPr>
        <w:keepNext w:val="0"/>
        <w:keepLines w:val="0"/>
        <w:pageBreakBefore w:val="0"/>
        <w:widowControl/>
        <w:kinsoku/>
        <w:wordWrap/>
        <w:overflowPunct/>
        <w:topLinePunct w:val="0"/>
        <w:autoSpaceDE/>
        <w:autoSpaceDN/>
        <w:bidi w:val="0"/>
        <w:adjustRightInd/>
        <w:snapToGrid/>
        <w:spacing w:before="157" w:beforeLines="50" w:after="157" w:afterLines="50" w:line="540" w:lineRule="exact"/>
        <w:jc w:val="center"/>
        <w:textAlignment w:val="auto"/>
        <w:outlineLvl w:val="0"/>
        <w:rPr>
          <w:rStyle w:val="6"/>
          <w:rFonts w:hint="eastAsia" w:ascii="仿宋" w:hAnsi="仿宋" w:eastAsia="仿宋" w:cs="仿宋"/>
          <w:b/>
          <w:bCs w:val="0"/>
          <w:color w:val="333333"/>
          <w:kern w:val="0"/>
          <w:sz w:val="32"/>
          <w:szCs w:val="32"/>
          <w:lang w:bidi="ar"/>
        </w:rPr>
      </w:pPr>
      <w:r>
        <w:rPr>
          <w:rStyle w:val="6"/>
          <w:rFonts w:hint="eastAsia" w:ascii="仿宋" w:hAnsi="仿宋" w:eastAsia="仿宋" w:cs="仿宋"/>
          <w:b/>
          <w:bCs w:val="0"/>
          <w:color w:val="333333"/>
          <w:kern w:val="0"/>
          <w:sz w:val="32"/>
          <w:szCs w:val="32"/>
          <w:lang w:bidi="ar"/>
        </w:rPr>
        <w:t>第六章 附则</w:t>
      </w:r>
    </w:p>
    <w:p>
      <w:pPr>
        <w:pStyle w:val="3"/>
        <w:keepNext w:val="0"/>
        <w:keepLines w:val="0"/>
        <w:pageBreakBefore w:val="0"/>
        <w:widowControl/>
        <w:kinsoku/>
        <w:wordWrap/>
        <w:overflowPunct/>
        <w:topLinePunct w:val="0"/>
        <w:autoSpaceDE/>
        <w:autoSpaceDN/>
        <w:bidi w:val="0"/>
        <w:adjustRightInd/>
        <w:snapToGrid/>
        <w:spacing w:beforeAutospacing="0" w:afterAutospacing="0" w:line="540" w:lineRule="exact"/>
        <w:ind w:firstLine="564"/>
        <w:jc w:val="both"/>
        <w:textAlignment w:val="auto"/>
        <w:rPr>
          <w:rFonts w:hint="eastAsia" w:ascii="仿宋" w:hAnsi="仿宋" w:eastAsia="仿宋" w:cs="仿宋"/>
          <w:color w:val="333333"/>
          <w:sz w:val="32"/>
          <w:szCs w:val="32"/>
        </w:rPr>
      </w:pPr>
      <w:r>
        <w:rPr>
          <w:rStyle w:val="6"/>
          <w:rFonts w:hint="eastAsia" w:ascii="仿宋" w:hAnsi="仿宋" w:eastAsia="仿宋" w:cs="仿宋"/>
          <w:color w:val="333333"/>
          <w:sz w:val="32"/>
          <w:szCs w:val="32"/>
        </w:rPr>
        <w:t>第二十条  </w:t>
      </w:r>
      <w:r>
        <w:rPr>
          <w:rFonts w:hint="eastAsia" w:ascii="仿宋" w:hAnsi="仿宋" w:eastAsia="仿宋" w:cs="仿宋"/>
          <w:color w:val="000000"/>
          <w:sz w:val="32"/>
          <w:szCs w:val="32"/>
        </w:rPr>
        <w:t>本办法由</w:t>
      </w:r>
      <w:r>
        <w:rPr>
          <w:rFonts w:hint="eastAsia" w:ascii="仿宋" w:hAnsi="仿宋" w:eastAsia="仿宋" w:cs="仿宋"/>
          <w:color w:val="333333"/>
          <w:sz w:val="32"/>
          <w:szCs w:val="32"/>
          <w:lang w:bidi="ar"/>
        </w:rPr>
        <w:t>生物源纤维制造技术国家重点实验室</w:t>
      </w:r>
      <w:r>
        <w:rPr>
          <w:rFonts w:hint="eastAsia" w:ascii="仿宋" w:hAnsi="仿宋" w:eastAsia="仿宋" w:cs="仿宋"/>
          <w:color w:val="000000"/>
          <w:sz w:val="32"/>
          <w:szCs w:val="32"/>
        </w:rPr>
        <w:t>负责解释。</w:t>
      </w:r>
    </w:p>
    <w:p>
      <w:pPr>
        <w:pStyle w:val="3"/>
        <w:keepNext w:val="0"/>
        <w:keepLines w:val="0"/>
        <w:pageBreakBefore w:val="0"/>
        <w:widowControl/>
        <w:kinsoku/>
        <w:wordWrap/>
        <w:overflowPunct/>
        <w:topLinePunct w:val="0"/>
        <w:autoSpaceDE/>
        <w:autoSpaceDN/>
        <w:bidi w:val="0"/>
        <w:adjustRightInd/>
        <w:snapToGrid/>
        <w:spacing w:beforeAutospacing="0" w:afterAutospacing="0" w:line="540" w:lineRule="exact"/>
        <w:ind w:firstLine="564"/>
        <w:jc w:val="both"/>
        <w:textAlignment w:val="auto"/>
        <w:rPr>
          <w:rFonts w:hint="eastAsia" w:ascii="仿宋" w:hAnsi="仿宋" w:eastAsia="仿宋" w:cs="仿宋"/>
          <w:color w:val="333333"/>
          <w:sz w:val="32"/>
          <w:szCs w:val="32"/>
        </w:rPr>
      </w:pPr>
      <w:r>
        <w:rPr>
          <w:rStyle w:val="6"/>
          <w:rFonts w:hint="eastAsia" w:ascii="仿宋" w:hAnsi="仿宋" w:eastAsia="仿宋" w:cs="仿宋"/>
          <w:color w:val="333333"/>
          <w:sz w:val="32"/>
          <w:szCs w:val="32"/>
        </w:rPr>
        <w:t>第二十一条 </w:t>
      </w:r>
      <w:r>
        <w:rPr>
          <w:rFonts w:hint="eastAsia" w:ascii="仿宋" w:hAnsi="仿宋" w:eastAsia="仿宋" w:cs="仿宋"/>
          <w:color w:val="333333"/>
          <w:sz w:val="32"/>
          <w:szCs w:val="32"/>
        </w:rPr>
        <w:t> </w:t>
      </w:r>
      <w:r>
        <w:rPr>
          <w:rFonts w:hint="eastAsia" w:ascii="仿宋" w:hAnsi="仿宋" w:eastAsia="仿宋" w:cs="仿宋"/>
          <w:color w:val="000000"/>
          <w:sz w:val="32"/>
          <w:szCs w:val="32"/>
        </w:rPr>
        <w:t>本办法从2022年5月1日起执行。</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xY2Q4YzIwODRjNTJkMTZiMDE0ZDEyY2RhNTA0Y2EifQ=="/>
  </w:docVars>
  <w:rsids>
    <w:rsidRoot w:val="119D5EA0"/>
    <w:rsid w:val="00754702"/>
    <w:rsid w:val="009F1EAC"/>
    <w:rsid w:val="00A657D4"/>
    <w:rsid w:val="00BF251F"/>
    <w:rsid w:val="00C30D8F"/>
    <w:rsid w:val="00CA1D0B"/>
    <w:rsid w:val="00D074DB"/>
    <w:rsid w:val="00DB7343"/>
    <w:rsid w:val="00E629EA"/>
    <w:rsid w:val="00F73AE5"/>
    <w:rsid w:val="08C2594B"/>
    <w:rsid w:val="0C2F7EDD"/>
    <w:rsid w:val="119D5EA0"/>
    <w:rsid w:val="2E1F0FC6"/>
    <w:rsid w:val="30E262DA"/>
    <w:rsid w:val="37F03436"/>
    <w:rsid w:val="37F7266B"/>
    <w:rsid w:val="3A575643"/>
    <w:rsid w:val="3D54230E"/>
    <w:rsid w:val="3F584337"/>
    <w:rsid w:val="44666285"/>
    <w:rsid w:val="44B96A56"/>
    <w:rsid w:val="4CEF4481"/>
    <w:rsid w:val="4F622668"/>
    <w:rsid w:val="53BF62DB"/>
    <w:rsid w:val="5ED15115"/>
    <w:rsid w:val="5FC64AED"/>
    <w:rsid w:val="60550604"/>
    <w:rsid w:val="66E63727"/>
    <w:rsid w:val="7027187C"/>
    <w:rsid w:val="719C5A56"/>
    <w:rsid w:val="75D23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uiPriority w:val="0"/>
    <w:pPr>
      <w:spacing w:beforeAutospacing="1" w:afterAutospacing="1"/>
      <w:jc w:val="left"/>
    </w:pPr>
    <w:rPr>
      <w:rFonts w:cs="Times New Roman"/>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2023</Words>
  <Characters>2112</Characters>
  <Lines>1</Lines>
  <Paragraphs>4</Paragraphs>
  <TotalTime>12</TotalTime>
  <ScaleCrop>false</ScaleCrop>
  <LinksUpToDate>false</LinksUpToDate>
  <CharactersWithSpaces>2192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2022-05-15T14:59:00Z</dcterms:created>
  <dc:creator>hlhl</dc:creator>
  <cp:lastModifiedBy>王雪</cp:lastModifiedBy>
  <dcterms:modified xsi:type="dcterms:W3CDTF">2022-05-31T05:46:24Z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DD5FDA2A0B29421C9234E80E81269D16</vt:lpwstr>
  </property>
</Properties>
</file>